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A80A91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A80A91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«15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37-р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="00A80A91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A80A91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="00D10E5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80A91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91" w:rsidRDefault="00A80A9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91" w:rsidRDefault="00A80A9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91" w:rsidRDefault="00A80A9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91" w:rsidRPr="00651BEF" w:rsidRDefault="00A80A9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90" w:rsidRDefault="00651BEF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A80A91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DC5290" w:rsidRDefault="00DC5290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DC5290" w:rsidP="00D10E52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proofErr w:type="spellStart"/>
      <w:r w:rsidR="00A80A91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  <w:r w:rsidR="00B14BFB"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A80A9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D10E52"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A80A91" w:rsidRDefault="00651BEF" w:rsidP="008C6D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A80A91">
        <w:rPr>
          <w:rFonts w:ascii="Times New Roman" w:hAnsi="Times New Roman" w:cs="Times New Roman"/>
          <w:sz w:val="28"/>
        </w:rPr>
        <w:t>15.12.2016 № 37-р</w:t>
      </w:r>
      <w:r w:rsidR="00047E7A">
        <w:rPr>
          <w:rFonts w:ascii="Times New Roman" w:hAnsi="Times New Roman" w:cs="Times New Roman"/>
          <w:sz w:val="28"/>
        </w:rPr>
        <w:t xml:space="preserve">   </w:t>
      </w:r>
    </w:p>
    <w:p w:rsidR="00827C10" w:rsidRPr="005F7B43" w:rsidRDefault="00047E7A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82E4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.    </w:t>
      </w:r>
      <w:r w:rsidR="00A82E4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10E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D10E52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A80A91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10E52" w:rsidP="00A80A9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36401000100006916</w:t>
            </w:r>
            <w:r w:rsidR="00A80A91">
              <w:rPr>
                <w:rFonts w:ascii="Times New Roman" w:hAnsi="Times New Roman" w:cs="Times New Roman"/>
                <w:sz w:val="24"/>
                <w:szCs w:val="10"/>
              </w:rPr>
              <w:t>36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B14BFB" w:rsidP="00B14BFB">
            <w:pPr>
              <w:pStyle w:val="a6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D10E52">
              <w:rPr>
                <w:sz w:val="24"/>
              </w:rPr>
              <w:t xml:space="preserve">администрации </w:t>
            </w:r>
            <w:proofErr w:type="spellStart"/>
            <w:r w:rsidR="00A80A91">
              <w:rPr>
                <w:sz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D10E52">
              <w:rPr>
                <w:sz w:val="24"/>
              </w:rPr>
              <w:t>2</w:t>
            </w:r>
            <w:r w:rsidR="00A80A9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10E52">
              <w:rPr>
                <w:sz w:val="24"/>
              </w:rPr>
              <w:t xml:space="preserve">08. 2015 </w:t>
            </w:r>
            <w:r w:rsidRPr="00FE36E5">
              <w:rPr>
                <w:sz w:val="24"/>
              </w:rPr>
              <w:t xml:space="preserve"> №</w:t>
            </w:r>
            <w:r w:rsidR="00D10E52">
              <w:rPr>
                <w:sz w:val="24"/>
              </w:rPr>
              <w:t xml:space="preserve"> </w:t>
            </w:r>
            <w:r w:rsidR="00A80A91">
              <w:rPr>
                <w:sz w:val="24"/>
              </w:rPr>
              <w:t>76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A80A91">
              <w:rPr>
                <w:sz w:val="24"/>
                <w:szCs w:val="24"/>
              </w:rPr>
              <w:t>Дьяченковского</w:t>
            </w:r>
            <w:proofErr w:type="spellEnd"/>
            <w:r w:rsidR="00A80A91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DC5290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A80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D10E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A80A91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A80A91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A80A91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0A9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0A9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D10E52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80A9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1C3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A80A91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A80A91">
              <w:rPr>
                <w:sz w:val="24"/>
                <w:szCs w:val="24"/>
              </w:rPr>
              <w:t>Дьяченковского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A80A91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A80A91">
              <w:rPr>
                <w:rFonts w:eastAsia="Calibri"/>
                <w:sz w:val="24"/>
              </w:rPr>
              <w:t>Дьяченковского</w:t>
            </w:r>
            <w:proofErr w:type="spellEnd"/>
            <w:r w:rsidR="00D10E52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регистрационный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ажном носителе в  администрации </w:t>
            </w:r>
            <w:proofErr w:type="spellStart"/>
            <w:r w:rsidR="00A8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A80A91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заявителя) на обращение за предоставлением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главе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A80A9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A91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>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AFD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465D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3BE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47AB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C6D07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A91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0E52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C5290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3521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6D45-5EC5-4BC0-BF3A-38CFA48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8232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837</cp:revision>
  <cp:lastPrinted>2016-02-04T08:14:00Z</cp:lastPrinted>
  <dcterms:created xsi:type="dcterms:W3CDTF">2015-09-10T10:47:00Z</dcterms:created>
  <dcterms:modified xsi:type="dcterms:W3CDTF">2017-04-11T13:04:00Z</dcterms:modified>
</cp:coreProperties>
</file>